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Искусственный интеллект в работе юриста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Правовое сопровождение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323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231C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93231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3231C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68E8A23" w14:textId="77777777" w:rsidR="0093231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863598" w:history="1">
            <w:r w:rsidR="0093231C" w:rsidRPr="0085447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3231C">
              <w:rPr>
                <w:noProof/>
                <w:webHidden/>
              </w:rPr>
              <w:tab/>
            </w:r>
            <w:r w:rsidR="0093231C">
              <w:rPr>
                <w:noProof/>
                <w:webHidden/>
              </w:rPr>
              <w:fldChar w:fldCharType="begin"/>
            </w:r>
            <w:r w:rsidR="0093231C">
              <w:rPr>
                <w:noProof/>
                <w:webHidden/>
              </w:rPr>
              <w:instrText xml:space="preserve"> PAGEREF _Toc230863598 \h </w:instrText>
            </w:r>
            <w:r w:rsidR="0093231C">
              <w:rPr>
                <w:noProof/>
                <w:webHidden/>
              </w:rPr>
            </w:r>
            <w:r w:rsidR="0093231C">
              <w:rPr>
                <w:noProof/>
                <w:webHidden/>
              </w:rPr>
              <w:fldChar w:fldCharType="separate"/>
            </w:r>
            <w:r w:rsidR="0093231C">
              <w:rPr>
                <w:noProof/>
                <w:webHidden/>
              </w:rPr>
              <w:t>3</w:t>
            </w:r>
            <w:r w:rsidR="0093231C">
              <w:rPr>
                <w:noProof/>
                <w:webHidden/>
              </w:rPr>
              <w:fldChar w:fldCharType="end"/>
            </w:r>
          </w:hyperlink>
        </w:p>
        <w:p w14:paraId="45561EC1" w14:textId="77777777" w:rsidR="0093231C" w:rsidRDefault="009323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599" w:history="1">
            <w:r w:rsidRPr="0085447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E6BB3E" w14:textId="77777777" w:rsidR="0093231C" w:rsidRDefault="009323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600" w:history="1">
            <w:r w:rsidRPr="0085447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A9E6EF" w14:textId="77777777" w:rsidR="0093231C" w:rsidRDefault="009323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601" w:history="1">
            <w:r w:rsidRPr="0085447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0D1526" w14:textId="77777777" w:rsidR="0093231C" w:rsidRDefault="009323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602" w:history="1">
            <w:r w:rsidRPr="0085447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F120BB" w14:textId="77777777" w:rsidR="0093231C" w:rsidRDefault="009323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603" w:history="1">
            <w:r w:rsidRPr="0085447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_Toc230863603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817C2D" w14:textId="77777777" w:rsidR="0093231C" w:rsidRDefault="009323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604" w:history="1">
            <w:r w:rsidRPr="0085447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_Toc230863604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85A6CF" w14:textId="77777777" w:rsidR="0093231C" w:rsidRDefault="009323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605" w:history="1">
            <w:r w:rsidRPr="0085447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_Toc230863605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5D3295" w14:textId="77777777" w:rsidR="0093231C" w:rsidRDefault="009323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606" w:history="1">
            <w:r w:rsidRPr="0085447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_Toc230863606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6A60BD" w14:textId="77777777" w:rsidR="0093231C" w:rsidRDefault="009323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607" w:history="1">
            <w:r w:rsidRPr="0085447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0DE7A2" w14:textId="77777777" w:rsidR="0093231C" w:rsidRDefault="009323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608" w:history="1">
            <w:r w:rsidRPr="0085447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7C1BCD" w14:textId="77777777" w:rsidR="0093231C" w:rsidRDefault="009323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609" w:history="1">
            <w:r w:rsidRPr="0085447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435B2B" w14:textId="77777777" w:rsidR="0093231C" w:rsidRDefault="009323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610" w:history="1">
            <w:r w:rsidRPr="0085447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0D5656" w14:textId="77777777" w:rsidR="0093231C" w:rsidRDefault="009323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611" w:history="1">
            <w:r w:rsidRPr="0085447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_Toc230863611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B619A8" w14:textId="77777777" w:rsidR="0093231C" w:rsidRDefault="009323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612" w:history="1">
            <w:r w:rsidRPr="0085447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02F18A" w14:textId="77777777" w:rsidR="0093231C" w:rsidRDefault="009323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613" w:history="1">
            <w:r w:rsidRPr="0085447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F8F4C0" w14:textId="77777777" w:rsidR="0093231C" w:rsidRDefault="009323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614" w:history="1">
            <w:r w:rsidRPr="0085447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D25DBD" w14:textId="77777777" w:rsidR="0093231C" w:rsidRDefault="009323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615" w:history="1">
            <w:r w:rsidRPr="0085447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8635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37C2DE9B" w:rsidR="00751095" w:rsidRPr="00352B6F" w:rsidRDefault="0093231C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 углублённых теоретических знаний и прикладных компетенций в области использования технологий искусственного интеллекта (ИИ) в профессиональной юридической деятельности, включая изучение правовых основ регулирования ИИ, практических возможностей применения ИИ-инструментов для автоматизации юридических процессов, анализа документов, правового прогнозирования, а также выработку навыков эффективного и этичного использования цифровых ассистентов в работе юриста.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8635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Искусственный интеллект в работе юриста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8636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93231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323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3231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3231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3231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3231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231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3231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323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3231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323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3231C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93231C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93231C">
              <w:rPr>
                <w:rFonts w:ascii="Times New Roman" w:hAnsi="Times New Roman" w:cs="Times New Roman"/>
              </w:rPr>
              <w:t>ых</w:t>
            </w:r>
            <w:proofErr w:type="spellEnd"/>
            <w:r w:rsidRPr="0093231C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323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231C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93231C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93231C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93231C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323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323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3231C">
              <w:rPr>
                <w:rFonts w:ascii="Times New Roman" w:hAnsi="Times New Roman" w:cs="Times New Roman"/>
              </w:rPr>
              <w:t xml:space="preserve">современные коммуникативные технологии с использованием инструментов искусственного интеллекта (чат-боты, </w:t>
            </w:r>
            <w:proofErr w:type="spellStart"/>
            <w:r w:rsidR="00316402" w:rsidRPr="0093231C">
              <w:rPr>
                <w:rFonts w:ascii="Times New Roman" w:hAnsi="Times New Roman" w:cs="Times New Roman"/>
              </w:rPr>
              <w:t>нейросети</w:t>
            </w:r>
            <w:proofErr w:type="spellEnd"/>
            <w:r w:rsidR="00316402" w:rsidRPr="0093231C">
              <w:rPr>
                <w:rFonts w:ascii="Times New Roman" w:hAnsi="Times New Roman" w:cs="Times New Roman"/>
              </w:rPr>
              <w:t>, системы автоматического перевода, распознавания и генерации текста) для академического и профессионального взаимодействия в сфере правового сопровождения бизнеса, приемы восприятия, анализа и критической оценки устной и письменной деловой информации на государственном и иностранном языках, а также способы использования информационных технологий на базе ИИ для работы с деловой информацией.</w:t>
            </w:r>
            <w:r w:rsidRPr="0093231C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9323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23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3231C">
              <w:rPr>
                <w:rFonts w:ascii="Times New Roman" w:hAnsi="Times New Roman" w:cs="Times New Roman"/>
              </w:rPr>
              <w:t xml:space="preserve">свободно воспринимать, анализировать и критически оценивать устную и письменную деловую информацию на государственном и иностранном </w:t>
            </w:r>
            <w:proofErr w:type="gramStart"/>
            <w:r w:rsidR="00FD518F" w:rsidRPr="0093231C">
              <w:rPr>
                <w:rFonts w:ascii="Times New Roman" w:hAnsi="Times New Roman" w:cs="Times New Roman"/>
              </w:rPr>
              <w:t>языках</w:t>
            </w:r>
            <w:proofErr w:type="gramEnd"/>
            <w:r w:rsidR="00FD518F" w:rsidRPr="0093231C">
              <w:rPr>
                <w:rFonts w:ascii="Times New Roman" w:hAnsi="Times New Roman" w:cs="Times New Roman"/>
              </w:rPr>
              <w:t xml:space="preserve"> с использованием технологий искусственного интеллекта (автоматический перевод, </w:t>
            </w:r>
            <w:proofErr w:type="spellStart"/>
            <w:r w:rsidR="00FD518F" w:rsidRPr="0093231C">
              <w:rPr>
                <w:rFonts w:ascii="Times New Roman" w:hAnsi="Times New Roman" w:cs="Times New Roman"/>
              </w:rPr>
              <w:t>суммаризация</w:t>
            </w:r>
            <w:proofErr w:type="spellEnd"/>
            <w:r w:rsidR="00FD518F" w:rsidRPr="0093231C">
              <w:rPr>
                <w:rFonts w:ascii="Times New Roman" w:hAnsi="Times New Roman" w:cs="Times New Roman"/>
              </w:rPr>
              <w:t xml:space="preserve"> документов, проверка орфографии и стиля, анализ тональности) в ходе профессиональной деятельности по правовому сопровождению бизнеса.</w:t>
            </w:r>
            <w:r w:rsidRPr="0093231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323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323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3231C">
              <w:rPr>
                <w:rFonts w:ascii="Times New Roman" w:hAnsi="Times New Roman" w:cs="Times New Roman"/>
              </w:rPr>
              <w:t xml:space="preserve">навыками восприятия профессиональной деловой информации на государственном и иностранном языках с применением инструментов искусственного интеллекта, способами ее анализа и критической оценки с использованием </w:t>
            </w:r>
            <w:proofErr w:type="gramStart"/>
            <w:r w:rsidR="00FD518F" w:rsidRPr="0093231C">
              <w:rPr>
                <w:rFonts w:ascii="Times New Roman" w:hAnsi="Times New Roman" w:cs="Times New Roman"/>
              </w:rPr>
              <w:t>ИИ-технологий</w:t>
            </w:r>
            <w:proofErr w:type="gramEnd"/>
            <w:r w:rsidR="00FD518F" w:rsidRPr="0093231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D518F" w:rsidRPr="0093231C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FD518F" w:rsidRPr="0093231C">
              <w:rPr>
                <w:rFonts w:ascii="Times New Roman" w:hAnsi="Times New Roman" w:cs="Times New Roman"/>
              </w:rPr>
              <w:t xml:space="preserve"> анализаторы документов, системы категоризации правовой информации), а также приемами академического и профессионального взаимодействия на основе современных коммуникативных технологий с элементами искусственного интеллекта.</w:t>
            </w:r>
            <w:r w:rsidRPr="0093231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3231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8636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дисциплину: ИИ как цифровой партнёр юриста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Главная идея курса: ИИ — это ассистент, а не замена человека. Рассматривается разница между автоматизацией (rule-based), работающей по жёстким правилам «если – то», и генеративным ИИ (LLM), который понимает контекст, но может галлюцинировать. Объясняется, почему ИИ не может принимать финальные юридические решения (отсутствие правосубъектности, морально-этического суждения, способности к системному толкованию). Вводится понятие «галлюцинаций» нейросетей (выдуманные дела, законы, ссылки) и раскрываются этические ограничения: конфиденциальность, обязанность компетентности, запрет автономных решений, недопустимость дискриминации, добросовестность перед судом.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C038A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6825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Юридическая безопасность и угрозы утечки данных при работе с 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7FD8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Анализируются реальные угрозы: prompt injection (атака, заставляющая ИИ игнорировать инструкции, пример Slack AI) и утечки через публичные LLM (инциденты Samsung и Amazon). Описываются технические уязвимости: атаки извлечения данных, запоминание конфиденциальной информации, неправильная конфигурация облаков, состязательные атаки, инверсия модели, отравление данных. Приводятся громкие кейсы: Clearview AI (биометрия), DeepMind + NHS (медицинские данные), Facebook Tag Suggestions (штраф $650 млн). Рассматриваются методы защиты: дифференциальная приватность, федеративное обучение, гомоморфное шифрование, обезличивание, локальные LLM. Вводится обязательное правило «человек в контуре» (HITL) — никакое критическое решение не принимается ИИ без участия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9836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63C3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612C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F221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C1E4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D892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ИИ в договорной работе: возможности, маркеры проверки и ограничения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6DA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ИИ хорошо проверяет существенные условия договора (предмет, цена, сроки), выявляет асимметрию ответственности (односторонние штрафы, неравные санкции), анализирует условия расторжения, контролирует права на результаты интеллектуальной деятельности (РИД) и соблюдение 152-ФЗ о персональных данных (совместно с инструментами обезличивания). Однако ИИ не анализирует судебную практику (риск галлюцинаций и вымышленных дел), а нестандартные конструкции даются ему хуже из-за контекстной амнезии, потери структуры документа и региональной специфики (модели обучены в основном на англо-американском праве).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D677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A671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6AB2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3F7D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0F4D9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5A34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ИИ для составления процессуальных документов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218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ИИ может подготовить черновики исковых заявлений, отзывов на иск, жалоб (апелляционных, кассационных), ходатайств, заявлений и претензий. Приводятся готовые промпты: №1 для получения мотивированного решения арбитражного суда (с разделами «УСТАНОВИЛ», мотивировка, «РЕШИЛ») и №2 для создания хронологии дела в виде вертикального таймлайна с датами и событиями. ИИ помогает переформулировать эмоциональные фразы в нейтральный юридический язык. Главный риск — галлюцинации: ИИ может выдумать несуществующие дела и ссылки (реальный кейс: адвокат в Калифорнии оштрафован на $10 000 за 21 вымышленную ссылку). Поэтому каждую ссылку, предложенную ИИ, юрист обязан проверять вручную через ГАС «Правосудие», «Консультант+» или «Гарант».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A2E9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D397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6131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C07F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8BFC9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4CF7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ИИ в области правовых исследований и работы с текстом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590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ИИ помогает переводить иностранные судебные решения и доктринальные источники с сохранением юридической терминологии, составлять краткие рефераты (summary) больших документов, а также адаптировать перевод под аудиторию (для юриста или для клиента). LLM может проверить собственный текст юриста на логические и грамматические ошибки, перефразировать громоздкие конструкции в ясные и краткие (без потери точности), а также упростить или ужесточить стиль по запросу. ИИ автоматизирует оформление списка литературы и сносок по ГОСТ (на основе предоставленных юристом реальных источников). Важнейшее правило: ИИ не должен придумывать источники — это фальсификация, влекущая дисциплинарную и уголовную ответственность. Юрист сам находит источники, а ИИ только форматирует 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86D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305F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CB1A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B4D7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D35AE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B505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Обзор ИИ-инструментов для юриста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9037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основные LLM-модели: ChatGPT, Gemini, Claude, Perplexity, Legium, Sea-Lion AI, Mistral, deepseek. Описывается режим «глубокого исследования» (Deep Research) у Perplexity (прозрачность рассуждений), Legium (удобный формат ссылок, выбор движка) и Sea-Lion AI (доступ к базе «Гарант», но очень медленный). Приводятся российские альтернативы без VPN: чатрунет, GPTunnel, BotHub. Отдельно рассматриваются инструменты обезличивания персональных данных: системные решения «Сфера.Обезличивание» и «Гарда Маскирование» (для организаций), Jay Data (для разработчиков), бесплатная утилита DOCXдодыр (для разовых задач, не сертифицирована). Также упоминаются зарубежные инструменты: Ankki, IRI FieldShield, Amnesia (open source), Celantur (для видео), IRI Voracity, ARIAS Data Privacy Protect, DataGuise.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A6E5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C366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2E7B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4C7B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CBE83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69C9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Промпт-инжиниринг для юриста: правила и готовые примеры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7ED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Излагаются четыре базовых правила промптинга: 1) чётко определить цель и формат вывода; 2) уточнить контекст (юрисдикция, тип документа, стороны); 3) использовать приёмы — role prompting («Действуй как корпоративный юрист»), chain-of-thought (описать рассуждения по шагам), few-shot (дать 1–2 примера); 4) запретить ИИ выдумывать (маркер «[уточнить]»). Role prompting меняет стиль ответа в зависимости от роли (судья, адвокат, научный сотрудник, клиент). Chain-of-thought повышает прозрачность и качество аргументации, позволяя проверить логику ИИ. Приводятся готовые промпты из чек-листа: №1 (мотивированное решение суда), №2 (хронология и таймлайн), №4 (справка по административному регламенту для заявителя), №5 (обоснование судебных расходов с использованием Perplexity + Manus + исследования Veta).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0AE4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D9C9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1672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43D1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0CD51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D402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Правовое регулирование ИИ и обезличивание персональных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7A7C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три ключевых нормативных акта. GDPR (Общий регламент ЕС о защите данных, штрафы до €20 млн или 4% оборота) устанавливает принципы минимизации данных, запрет на автоматизированные решения без человека (ст. 22) и требования к трансграничной передаче. Регламент ЕС об ИИ (EU AI Act, штрафы до €35 млн или 7% оборота) запрещает анализ эмоций на работе, классификацию по расе/религии, оценку вероятности преступления по личным характеристикам. Постановление Правительства РФ №1154 (вступает в силу 01.09.2025) утверждает методы обезличивания ПДн: псевдонимизация, обобщение (агрегирование), декомпозиция, шуффлинг (перемешивание) и агрегирование. Требуется раздельное хранение исходных и обезличенных данных. Нельзя обезличивать биометрию, банковскую и врачебную тайну.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046B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98B6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A1A1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CA66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5B5BD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B47F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ИИ и возможность замены судьи или арбитра (сравнительный анализ)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839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Проводится сравнительный анализ использования ИИ в судебных системах разных стран. В США применяются COMPAS (оценка риска рецидива, проблема расовой предвзятости и «black box justice»), Lex Machina (прогнозирование исходов) и экспериментальные чат-боты (DoNotPay). В Европе — эстонский проект «судья-робот» для мелких исков до €7000 (финальное решение за человеком), французский запрет на статистику по конкретным судьям, прогнозные модели для ЕСПЧ с точностью 79%. В Китае — «смарт-суды» в Ханчжоу, Пекине, Гуанчжоу (полностью онлайн, анализ доказательств ИИ, виртуальные судьи-голограммы). В России — пилоты (робот-судья для приказов, автоматизация исполнительного производства). Общий вывод: полная замена судьи ИИ невозможна из-за отсутствия правосубъектности, ответственности, невозможности обжалования решений «чёрного ящика» и отсутствия социальной легитимации.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D0F7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C0F0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DE53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456E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59DE8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2249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Сквозной практический кейс (деловая игра)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6213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Сквозной кейс включает семь этапов работы юриста с ИИ при подготовке отзыва на иск. Этап 1: обезличивание данных клиента (удаление ФИО, адресов, телефонов, паспортов). Этап 2: структурирование аргументов через ИИ (выделение ключевых возражений). Этап 3: перевод иностранной экспертизы с помощью LLM. Этап 4: проверка черновика на логику и стиль, исправление противоречий. Этап 5: генерация трёх вариантов перефразирования конфликтного пункта и выбор лучшего. Этап 6: оформление сносок и списка литературы по ГОСТ (на основе предоставленных юристом реальных источников). Этап 7: сравнение времени работы без ИИ и с ИИ, анализ ошибок ИИ (галлюцинации ссылок, неверный расчёт сроков, потеря структуры, придуманные источники). Итог: экономия времени на черновик 40–60%, но обязательная ручная проверка каждого абзаца и каждой ссылки.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8FB5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34DF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7206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6415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A5A6A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DB0C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Итоговые рекомендации и выводы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81B1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Формулируются семь финальных рекомендаций по безопасному использованию ИИ юристом: 1) минимизировать передачу конфиденциальных данных во внешние LLM; 2) использовать локальные модели или обезличивание (Постановление №1154); 3) оставлять финальный контроль за юристом («человек в контуре»); 4) проверять все ссылки на практику и законы (ИИ галлюцинирует); 5) не доверять ИИ анализ судебной практики и нестандартные конструкции; 6) внедрять ИИ через LegalTech-интеграторов (безопасность + настройка + соответствие закону); 7) регулярно обучать сотрудников правилам промптинга и безопасности (большинство инцидентов — из-за человеческой ошибки). Объясняется, почему юридическим фирмам выгоднее привлекать интеграторов (безопасность, соответствие 152-ФЗ, интеграция с системами, обучение, поддержка). Политики использования ИИ рекомендуется пересматривать не реже одного раза в квартал (быстрое обновление моделей, изменение законодательства, новые уязвимости).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822F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52B8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7406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3041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64677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AD42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ИИ в подготовке юридических презентаций: от текста к смыслу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CBAF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Презентация не должна быть текстовым конспектом устного выступления (человек не может одновременно читать и слушать). Истинное предназначение презентации — быть «картиной выступающего»: передавать сложные мысли через лаконичные тезисы (3–7 слов), графику (схемы, таблицы, таймлайны) и художественные образы-метафоры (как Рафаэль в «Афинской школе» передал столкновение идеального и реального, а Рембрандт в «Возвращении блудного сына» — прощение через свет и позы). ИИ помогает: извлекать ключевые тезисы из документов, преобразовывать текст в схемы, генерировать визуальные метафоры, создавать таймлайны и графики, упрощать сложные конструкции для слайда, предлагать структуру презентации. Важные вопросы при создании презентации с ИИ: какова главная идея, кто аудитория, можно ли показать аргумент схемой вместо текста, не нарушает ли ИИ-генерация конфиденциальность, проверены ли все цифры и даты, достаточно ли лаконичен слайд. Приводятся промпты №6 (структура презентации на 12 слайдов), №7 (визуализация асимметрии ответственности тремя способами), №8 (вертикальный таймлайн по делу).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06BC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7DE2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5E3C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4D30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86360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8636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19"/>
        <w:gridCol w:w="2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3231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323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231C">
              <w:rPr>
                <w:rFonts w:ascii="Times New Roman" w:hAnsi="Times New Roman" w:cs="Times New Roman"/>
                <w:sz w:val="24"/>
                <w:szCs w:val="24"/>
              </w:rPr>
              <w:t>Трофимов, В. В.  Интеллектуальные системы поддержки принятия решений. Цифровая трансформация, искусственный интеллект</w:t>
            </w:r>
            <w:proofErr w:type="gramStart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Е. В. Трофимова. — Москва</w:t>
            </w:r>
            <w:proofErr w:type="gramStart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 xml:space="preserve">, 2026. — 199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3231C">
              <w:rPr>
                <w:rFonts w:ascii="Times New Roman" w:hAnsi="Times New Roman" w:cs="Times New Roman"/>
                <w:sz w:val="24"/>
                <w:szCs w:val="24"/>
              </w:rPr>
              <w:t xml:space="preserve"> 978-5-534-21777-3. — Текст</w:t>
            </w:r>
            <w:proofErr w:type="gramStart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16F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3231C">
                <w:rPr>
                  <w:color w:val="00008B"/>
                  <w:u w:val="single"/>
                  <w:lang w:val="en-US"/>
                </w:rPr>
                <w:t>https://urait.ru/book/intellek ... iskusstvennyy-intellekt-590642</w:t>
              </w:r>
            </w:hyperlink>
          </w:p>
        </w:tc>
      </w:tr>
      <w:tr w:rsidR="00262CF0" w:rsidRPr="0093231C" w14:paraId="1D4CC0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6ABBD0" w14:textId="77777777" w:rsidR="00262CF0" w:rsidRPr="009323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231C">
              <w:rPr>
                <w:rFonts w:ascii="Times New Roman" w:hAnsi="Times New Roman" w:cs="Times New Roman"/>
                <w:sz w:val="24"/>
                <w:szCs w:val="24"/>
              </w:rPr>
              <w:t>Искусственный интеллект в юридической деятельности</w:t>
            </w:r>
            <w:proofErr w:type="gramStart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С. Е. </w:t>
            </w:r>
            <w:proofErr w:type="spellStart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>Чаннова</w:t>
            </w:r>
            <w:proofErr w:type="spellEnd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 xml:space="preserve">, 2026. — 131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3231C">
              <w:rPr>
                <w:rFonts w:ascii="Times New Roman" w:hAnsi="Times New Roman" w:cs="Times New Roman"/>
                <w:sz w:val="24"/>
                <w:szCs w:val="24"/>
              </w:rPr>
              <w:t xml:space="preserve"> 978-5-534-21196-2. — Текст</w:t>
            </w:r>
            <w:proofErr w:type="gramStart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3231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B3E45D" w14:textId="77777777" w:rsidR="00262CF0" w:rsidRPr="007E6725" w:rsidRDefault="00B16F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3231C">
                <w:rPr>
                  <w:color w:val="00008B"/>
                  <w:u w:val="single"/>
                  <w:lang w:val="en-US"/>
                </w:rPr>
                <w:t>https://urait.ru/book/iskusstv ... idicheskoy-deyatelnosti-590248</w:t>
              </w:r>
            </w:hyperlink>
          </w:p>
        </w:tc>
      </w:tr>
    </w:tbl>
    <w:p w14:paraId="570D085B" w14:textId="77777777" w:rsidR="0091168E" w:rsidRPr="0093231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8636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8BB6E39" w14:textId="77777777" w:rsidTr="007B550D">
        <w:tc>
          <w:tcPr>
            <w:tcW w:w="9345" w:type="dxa"/>
          </w:tcPr>
          <w:p w14:paraId="248BF8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F6EE63" w14:textId="77777777" w:rsidTr="007B550D">
        <w:tc>
          <w:tcPr>
            <w:tcW w:w="9345" w:type="dxa"/>
          </w:tcPr>
          <w:p w14:paraId="39803E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847550" w14:textId="77777777" w:rsidTr="007B550D">
        <w:tc>
          <w:tcPr>
            <w:tcW w:w="9345" w:type="dxa"/>
          </w:tcPr>
          <w:p w14:paraId="2723F5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09E53B" w14:textId="77777777" w:rsidTr="007B550D">
        <w:tc>
          <w:tcPr>
            <w:tcW w:w="9345" w:type="dxa"/>
          </w:tcPr>
          <w:p w14:paraId="599548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8636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16F0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8636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3231C" w14:paraId="5BF566FC" w14:textId="77777777" w:rsidTr="0093231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5548" w14:textId="77777777" w:rsidR="0093231C" w:rsidRDefault="0093231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6C45" w14:textId="77777777" w:rsidR="0093231C" w:rsidRDefault="0093231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93231C" w14:paraId="7DB8DC1C" w14:textId="77777777" w:rsidTr="0093231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BC2B" w14:textId="77777777" w:rsidR="0093231C" w:rsidRDefault="0093231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72 посадочных мест;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доска меловая - 1 шт.; тумба - 1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3231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3.1/2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93231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1942 - 1шт., Проектор </w:t>
            </w:r>
            <w:proofErr w:type="spellStart"/>
            <w:r>
              <w:rPr>
                <w:sz w:val="22"/>
                <w:szCs w:val="22"/>
                <w:lang w:eastAsia="en-US"/>
              </w:rPr>
              <w:t>Мультимедиф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93231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02 - 1 шт., Микшер усилитель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93231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93231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93231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93231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A9AA" w14:textId="77777777" w:rsidR="0093231C" w:rsidRDefault="0093231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93231C" w14:paraId="76B12875" w14:textId="77777777" w:rsidTr="0093231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1A07" w14:textId="77777777" w:rsidR="0093231C" w:rsidRDefault="0093231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4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15 посадочных мест;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93231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4450(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93231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2020 2.9./4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621F" w14:textId="77777777" w:rsidR="0093231C" w:rsidRDefault="0093231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93231C" w14:paraId="0FCC228D" w14:textId="77777777" w:rsidTr="0093231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119C" w14:textId="77777777" w:rsidR="0093231C" w:rsidRDefault="0093231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3231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>
              <w:rPr>
                <w:sz w:val="22"/>
                <w:szCs w:val="22"/>
                <w:lang w:eastAsia="en-US"/>
              </w:rPr>
              <w:t xml:space="preserve"> 2 </w:t>
            </w:r>
            <w:r>
              <w:rPr>
                <w:sz w:val="22"/>
                <w:szCs w:val="22"/>
                <w:lang w:val="en-US" w:eastAsia="en-US"/>
              </w:rPr>
              <w:t>Duo</w:t>
            </w:r>
            <w:r w:rsidRPr="0093231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6550 2.3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/80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/.</w:t>
            </w:r>
            <w:r>
              <w:rPr>
                <w:sz w:val="22"/>
                <w:szCs w:val="22"/>
                <w:lang w:val="en-US" w:eastAsia="en-US"/>
              </w:rPr>
              <w:t>DVD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ROM</w:t>
            </w:r>
            <w:r>
              <w:rPr>
                <w:sz w:val="22"/>
                <w:szCs w:val="22"/>
                <w:lang w:eastAsia="en-US"/>
              </w:rPr>
              <w:t xml:space="preserve"> - 1 шт., Проектор цифровой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93231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1240 - 1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93231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</w:t>
            </w:r>
            <w:r w:rsidRPr="0093231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Media</w:t>
            </w:r>
            <w:r w:rsidRPr="0093231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203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153</w:t>
            </w:r>
            <w:r>
              <w:rPr>
                <w:sz w:val="22"/>
                <w:szCs w:val="22"/>
                <w:lang w:val="en-US" w:eastAsia="en-US"/>
              </w:rPr>
              <w:t>cm</w:t>
            </w:r>
            <w:r>
              <w:rPr>
                <w:sz w:val="22"/>
                <w:szCs w:val="22"/>
                <w:lang w:eastAsia="en-US"/>
              </w:rPr>
              <w:t xml:space="preserve">.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3FF3" w14:textId="77777777" w:rsidR="0093231C" w:rsidRDefault="0093231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49E2A0E6" w14:textId="77777777" w:rsidR="0093231C" w:rsidRPr="007E6725" w:rsidRDefault="0093231C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8636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8636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8636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8636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231C" w14:paraId="4A440F4B" w14:textId="77777777" w:rsidTr="0093231C">
        <w:tc>
          <w:tcPr>
            <w:tcW w:w="562" w:type="dxa"/>
          </w:tcPr>
          <w:p w14:paraId="0513EF2A" w14:textId="77777777" w:rsidR="0093231C" w:rsidRDefault="0093231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CAE1C4" w14:textId="77777777" w:rsidR="0093231C" w:rsidRDefault="009323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8636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3231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3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8636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3231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3231C" w14:paraId="5A1C9382" w14:textId="77777777" w:rsidTr="00801458">
        <w:tc>
          <w:tcPr>
            <w:tcW w:w="2336" w:type="dxa"/>
          </w:tcPr>
          <w:p w14:paraId="4C518DAB" w14:textId="77777777" w:rsidR="005D65A5" w:rsidRPr="009323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231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323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231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323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231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323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23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3231C" w14:paraId="07658034" w14:textId="77777777" w:rsidTr="00801458">
        <w:tc>
          <w:tcPr>
            <w:tcW w:w="2336" w:type="dxa"/>
          </w:tcPr>
          <w:p w14:paraId="1553D698" w14:textId="78F29BFB" w:rsidR="005D65A5" w:rsidRPr="009323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231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3231C" w:rsidRDefault="007478E0" w:rsidP="00801458">
            <w:pPr>
              <w:rPr>
                <w:rFonts w:ascii="Times New Roman" w:hAnsi="Times New Roman" w:cs="Times New Roman"/>
              </w:rPr>
            </w:pPr>
            <w:r w:rsidRPr="0093231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3231C" w:rsidRDefault="007478E0" w:rsidP="00801458">
            <w:pPr>
              <w:rPr>
                <w:rFonts w:ascii="Times New Roman" w:hAnsi="Times New Roman" w:cs="Times New Roman"/>
              </w:rPr>
            </w:pPr>
            <w:r w:rsidRPr="009323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3231C" w:rsidRDefault="007478E0" w:rsidP="00801458">
            <w:pPr>
              <w:rPr>
                <w:rFonts w:ascii="Times New Roman" w:hAnsi="Times New Roman" w:cs="Times New Roman"/>
              </w:rPr>
            </w:pPr>
            <w:r w:rsidRPr="0093231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93231C" w14:paraId="7724ADFC" w14:textId="77777777" w:rsidTr="00801458">
        <w:tc>
          <w:tcPr>
            <w:tcW w:w="2336" w:type="dxa"/>
          </w:tcPr>
          <w:p w14:paraId="49ABE6C5" w14:textId="77777777" w:rsidR="005D65A5" w:rsidRPr="009323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231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C0E157" w14:textId="77777777" w:rsidR="005D65A5" w:rsidRPr="0093231C" w:rsidRDefault="007478E0" w:rsidP="00801458">
            <w:pPr>
              <w:rPr>
                <w:rFonts w:ascii="Times New Roman" w:hAnsi="Times New Roman" w:cs="Times New Roman"/>
              </w:rPr>
            </w:pPr>
            <w:r w:rsidRPr="0093231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C91B547" w14:textId="77777777" w:rsidR="005D65A5" w:rsidRPr="0093231C" w:rsidRDefault="007478E0" w:rsidP="00801458">
            <w:pPr>
              <w:rPr>
                <w:rFonts w:ascii="Times New Roman" w:hAnsi="Times New Roman" w:cs="Times New Roman"/>
              </w:rPr>
            </w:pPr>
            <w:r w:rsidRPr="009323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E42323" w14:textId="77777777" w:rsidR="005D65A5" w:rsidRPr="0093231C" w:rsidRDefault="007478E0" w:rsidP="00801458">
            <w:pPr>
              <w:rPr>
                <w:rFonts w:ascii="Times New Roman" w:hAnsi="Times New Roman" w:cs="Times New Roman"/>
              </w:rPr>
            </w:pPr>
            <w:r w:rsidRPr="0093231C">
              <w:rPr>
                <w:rFonts w:ascii="Times New Roman" w:hAnsi="Times New Roman" w:cs="Times New Roman"/>
                <w:lang w:val="en-US"/>
              </w:rPr>
              <w:t>6-12</w:t>
            </w:r>
          </w:p>
        </w:tc>
      </w:tr>
      <w:tr w:rsidR="005D65A5" w:rsidRPr="0093231C" w14:paraId="206B4D62" w14:textId="77777777" w:rsidTr="00801458">
        <w:tc>
          <w:tcPr>
            <w:tcW w:w="2336" w:type="dxa"/>
          </w:tcPr>
          <w:p w14:paraId="55338632" w14:textId="77777777" w:rsidR="005D65A5" w:rsidRPr="009323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231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B00A5A" w14:textId="77777777" w:rsidR="005D65A5" w:rsidRPr="0093231C" w:rsidRDefault="007478E0" w:rsidP="00801458">
            <w:pPr>
              <w:rPr>
                <w:rFonts w:ascii="Times New Roman" w:hAnsi="Times New Roman" w:cs="Times New Roman"/>
              </w:rPr>
            </w:pPr>
            <w:r w:rsidRPr="0093231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89DE88" w14:textId="77777777" w:rsidR="005D65A5" w:rsidRPr="0093231C" w:rsidRDefault="007478E0" w:rsidP="00801458">
            <w:pPr>
              <w:rPr>
                <w:rFonts w:ascii="Times New Roman" w:hAnsi="Times New Roman" w:cs="Times New Roman"/>
              </w:rPr>
            </w:pPr>
            <w:r w:rsidRPr="0093231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42AFE52" w14:textId="77777777" w:rsidR="005D65A5" w:rsidRPr="0093231C" w:rsidRDefault="007478E0" w:rsidP="00801458">
            <w:pPr>
              <w:rPr>
                <w:rFonts w:ascii="Times New Roman" w:hAnsi="Times New Roman" w:cs="Times New Roman"/>
              </w:rPr>
            </w:pPr>
            <w:r w:rsidRPr="0093231C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93231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3231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863613"/>
      <w:r w:rsidRPr="0093231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3231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231C" w:rsidRPr="0093231C" w14:paraId="198106F7" w14:textId="77777777" w:rsidTr="0093231C">
        <w:tc>
          <w:tcPr>
            <w:tcW w:w="562" w:type="dxa"/>
          </w:tcPr>
          <w:p w14:paraId="632FE86B" w14:textId="77777777" w:rsidR="0093231C" w:rsidRPr="0093231C" w:rsidRDefault="0093231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FF44828" w14:textId="77777777" w:rsidR="0093231C" w:rsidRPr="0093231C" w:rsidRDefault="009323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3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0B8A16" w14:textId="77777777" w:rsidR="0093231C" w:rsidRPr="0093231C" w:rsidRDefault="0093231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3231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863614"/>
      <w:r w:rsidRPr="0093231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3231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3231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3231C" w14:paraId="0267C479" w14:textId="77777777" w:rsidTr="00801458">
        <w:tc>
          <w:tcPr>
            <w:tcW w:w="2500" w:type="pct"/>
          </w:tcPr>
          <w:p w14:paraId="37F699C9" w14:textId="77777777" w:rsidR="00B8237E" w:rsidRPr="009323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231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323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23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3231C" w14:paraId="3F240151" w14:textId="77777777" w:rsidTr="00801458">
        <w:tc>
          <w:tcPr>
            <w:tcW w:w="2500" w:type="pct"/>
          </w:tcPr>
          <w:p w14:paraId="61E91592" w14:textId="61A0874C" w:rsidR="00B8237E" w:rsidRPr="009323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231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3231C" w:rsidRDefault="005C548A" w:rsidP="00801458">
            <w:pPr>
              <w:rPr>
                <w:rFonts w:ascii="Times New Roman" w:hAnsi="Times New Roman" w:cs="Times New Roman"/>
              </w:rPr>
            </w:pPr>
            <w:r w:rsidRPr="0093231C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8636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4932FF" w14:textId="77777777" w:rsidR="00B16F02" w:rsidRDefault="00B16F02" w:rsidP="00315CA6">
      <w:pPr>
        <w:spacing w:after="0" w:line="240" w:lineRule="auto"/>
      </w:pPr>
      <w:r>
        <w:separator/>
      </w:r>
    </w:p>
  </w:endnote>
  <w:endnote w:type="continuationSeparator" w:id="0">
    <w:p w14:paraId="28CD5EBF" w14:textId="77777777" w:rsidR="00B16F02" w:rsidRDefault="00B16F0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31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EA0FF4" w14:textId="77777777" w:rsidR="00B16F02" w:rsidRDefault="00B16F02" w:rsidP="00315CA6">
      <w:pPr>
        <w:spacing w:after="0" w:line="240" w:lineRule="auto"/>
      </w:pPr>
      <w:r>
        <w:separator/>
      </w:r>
    </w:p>
  </w:footnote>
  <w:footnote w:type="continuationSeparator" w:id="0">
    <w:p w14:paraId="0E509F46" w14:textId="77777777" w:rsidR="00B16F02" w:rsidRDefault="00B16F0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31C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16F02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iskusstvennyy-intellekt-v-yuridicheskoy-deyatelnosti-59024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intellektualnye-sistemy-podderzhki-prinyatiya-resheniy-cifrovaya-transformaciya-iskusstvennyy-intellekt-59064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34607C-1329-448C-8F75-1C970F669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15</Pages>
  <Words>4264</Words>
  <Characters>24309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